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9B6" w:rsidRPr="003C19B6" w:rsidRDefault="00D52992" w:rsidP="003C19B6">
      <w:pPr>
        <w:jc w:val="right"/>
        <w:textAlignment w:val="auto"/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</w:pPr>
      <w:r w:rsidRPr="00FD1AEE">
        <w:rPr>
          <w:rFonts w:ascii="Arial" w:eastAsia="Times New Roman" w:hAnsi="Arial" w:cs="Times New Roman"/>
          <w:b/>
          <w:i/>
          <w:kern w:val="3"/>
          <w:sz w:val="20"/>
          <w:szCs w:val="20"/>
          <w:lang w:val="pl-PL" w:eastAsia="en-US" w:bidi="ar-SA"/>
        </w:rPr>
        <w:t>poprawiony i ujednolicony</w:t>
      </w:r>
      <w:bookmarkStart w:id="0" w:name="_GoBack"/>
      <w:bookmarkEnd w:id="0"/>
      <w:r w:rsidR="00234404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="003C19B6" w:rsidRPr="003C19B6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Załącznik</w:t>
      </w:r>
      <w:proofErr w:type="spellEnd"/>
      <w:r w:rsidR="003C19B6" w:rsidRPr="003C19B6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="003C19B6" w:rsidRPr="003C19B6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="003C19B6" w:rsidRPr="003C19B6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… do </w:t>
      </w:r>
      <w:proofErr w:type="spellStart"/>
      <w:r w:rsidR="003C19B6" w:rsidRPr="003C19B6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Zad</w:t>
      </w:r>
      <w:proofErr w:type="spellEnd"/>
      <w:r w:rsidR="003C19B6" w:rsidRPr="003C19B6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. </w:t>
      </w:r>
      <w:proofErr w:type="spellStart"/>
      <w:r w:rsidR="003C19B6" w:rsidRPr="003C19B6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="003C19B6" w:rsidRPr="003C19B6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 xml:space="preserve"> 2</w:t>
      </w:r>
      <w:r w:rsidR="00C8642D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2</w:t>
      </w:r>
    </w:p>
    <w:p w:rsidR="008639A7" w:rsidRPr="00F22B5D" w:rsidRDefault="008639A7" w:rsidP="008639A7">
      <w:pPr>
        <w:jc w:val="right"/>
        <w:rPr>
          <w:rFonts w:cs="Times New Roman"/>
          <w:sz w:val="20"/>
          <w:szCs w:val="20"/>
        </w:rPr>
      </w:pPr>
    </w:p>
    <w:p w:rsidR="008639A7" w:rsidRPr="00097CF9" w:rsidRDefault="008639A7" w:rsidP="008639A7">
      <w:pPr>
        <w:tabs>
          <w:tab w:val="left" w:pos="4080"/>
        </w:tabs>
        <w:jc w:val="center"/>
        <w:rPr>
          <w:rStyle w:val="Domylnaczcionkaakapitu1"/>
          <w:rFonts w:cs="Times New Roman"/>
          <w:b/>
          <w:lang w:val="pl-PL"/>
        </w:rPr>
      </w:pPr>
      <w:r w:rsidRPr="00097CF9">
        <w:rPr>
          <w:rStyle w:val="Domylnaczcionkaakapitu1"/>
          <w:rFonts w:cs="Times New Roman"/>
          <w:b/>
          <w:lang w:val="pl-PL"/>
        </w:rPr>
        <w:t xml:space="preserve">Zestawienie parametrów techniczno-użytkowych przedmiotu zamówienia </w:t>
      </w:r>
    </w:p>
    <w:p w:rsidR="008639A7" w:rsidRPr="00F22B5D" w:rsidRDefault="008639A7" w:rsidP="008639A7">
      <w:pPr>
        <w:widowControl/>
        <w:spacing w:line="240" w:lineRule="auto"/>
        <w:textAlignment w:val="auto"/>
        <w:rPr>
          <w:rFonts w:eastAsia="Arial Unicode MS" w:cs="Times New Roman"/>
          <w:kern w:val="0"/>
          <w:sz w:val="20"/>
          <w:szCs w:val="20"/>
          <w:lang w:val="pl-PL" w:eastAsia="ar-SA" w:bidi="ar-SA"/>
        </w:rPr>
      </w:pPr>
    </w:p>
    <w:p w:rsidR="007535B9" w:rsidRPr="00097CF9" w:rsidRDefault="007535B9" w:rsidP="007535B9">
      <w:pPr>
        <w:tabs>
          <w:tab w:val="left" w:pos="4080"/>
        </w:tabs>
        <w:rPr>
          <w:rFonts w:cs="Times New Roman"/>
          <w:b/>
          <w:sz w:val="22"/>
          <w:szCs w:val="22"/>
        </w:rPr>
      </w:pPr>
      <w:r w:rsidRPr="00F22B5D">
        <w:rPr>
          <w:rFonts w:eastAsia="Arial Unicode MS" w:cs="Times New Roman"/>
          <w:kern w:val="0"/>
          <w:sz w:val="20"/>
          <w:szCs w:val="20"/>
          <w:lang w:val="pl-PL" w:eastAsia="ar-SA" w:bidi="ar-SA"/>
        </w:rPr>
        <w:t xml:space="preserve">    1</w:t>
      </w:r>
      <w:r w:rsidRPr="00097CF9">
        <w:rPr>
          <w:rFonts w:eastAsia="Arial Unicode MS" w:cs="Times New Roman"/>
          <w:kern w:val="0"/>
          <w:sz w:val="22"/>
          <w:szCs w:val="22"/>
          <w:lang w:val="pl-PL" w:eastAsia="ar-SA" w:bidi="ar-SA"/>
        </w:rPr>
        <w:t>.</w:t>
      </w:r>
      <w:r w:rsidR="00C4266B" w:rsidRPr="00097CF9">
        <w:rPr>
          <w:rFonts w:eastAsia="Arial Unicode MS" w:cs="Times New Roman"/>
          <w:kern w:val="0"/>
          <w:sz w:val="22"/>
          <w:szCs w:val="22"/>
          <w:lang w:val="pl-PL" w:eastAsia="ar-SA" w:bidi="ar-SA"/>
        </w:rPr>
        <w:t xml:space="preserve"> </w:t>
      </w:r>
      <w:r w:rsidR="008639A7" w:rsidRPr="00097CF9">
        <w:rPr>
          <w:rFonts w:eastAsia="Arial Unicode MS" w:cs="Times New Roman"/>
          <w:kern w:val="0"/>
          <w:sz w:val="22"/>
          <w:szCs w:val="22"/>
          <w:lang w:val="pl-PL" w:eastAsia="ar-SA" w:bidi="ar-SA"/>
        </w:rPr>
        <w:t xml:space="preserve">Pełna nazwa urządzenia:  </w:t>
      </w:r>
      <w:r w:rsidR="00292058" w:rsidRPr="00097CF9">
        <w:rPr>
          <w:rFonts w:cs="Times New Roman"/>
          <w:b/>
          <w:color w:val="000000"/>
          <w:sz w:val="22"/>
          <w:szCs w:val="22"/>
        </w:rPr>
        <w:t xml:space="preserve">SZAFA DO PRZECHOWYWANIA ENDOSKOPÓW </w:t>
      </w:r>
      <w:r w:rsidR="00097CF9">
        <w:rPr>
          <w:rFonts w:cs="Times New Roman"/>
          <w:b/>
          <w:color w:val="000000"/>
          <w:sz w:val="22"/>
          <w:szCs w:val="22"/>
        </w:rPr>
        <w:br/>
        <w:t xml:space="preserve">       </w:t>
      </w:r>
      <w:r w:rsidR="003C19B6">
        <w:rPr>
          <w:rFonts w:cs="Times New Roman"/>
          <w:b/>
          <w:color w:val="000000"/>
          <w:sz w:val="22"/>
          <w:szCs w:val="22"/>
        </w:rPr>
        <w:t xml:space="preserve">i </w:t>
      </w:r>
      <w:r w:rsidR="00292058" w:rsidRPr="00097CF9">
        <w:rPr>
          <w:rFonts w:cs="Times New Roman"/>
          <w:b/>
          <w:color w:val="000000"/>
          <w:sz w:val="22"/>
          <w:szCs w:val="22"/>
        </w:rPr>
        <w:t xml:space="preserve">AKCESORI ENDOSKOPOWYCH </w:t>
      </w:r>
      <w:r w:rsidR="00D438B8" w:rsidRPr="00097CF9">
        <w:rPr>
          <w:rFonts w:cs="Times New Roman"/>
          <w:b/>
          <w:sz w:val="22"/>
          <w:szCs w:val="22"/>
        </w:rPr>
        <w:t xml:space="preserve"> </w:t>
      </w:r>
      <w:r w:rsidR="00867DC2" w:rsidRPr="00097CF9">
        <w:rPr>
          <w:rFonts w:cs="Times New Roman"/>
          <w:b/>
          <w:sz w:val="22"/>
          <w:szCs w:val="22"/>
        </w:rPr>
        <w:t>- 2</w:t>
      </w:r>
      <w:r w:rsidR="00C4266B" w:rsidRPr="00097CF9">
        <w:rPr>
          <w:rFonts w:cs="Times New Roman"/>
          <w:b/>
          <w:sz w:val="22"/>
          <w:szCs w:val="22"/>
        </w:rPr>
        <w:t xml:space="preserve"> </w:t>
      </w:r>
      <w:proofErr w:type="spellStart"/>
      <w:r w:rsidR="006228A7" w:rsidRPr="00097CF9">
        <w:rPr>
          <w:rFonts w:cs="Times New Roman"/>
          <w:b/>
          <w:sz w:val="22"/>
          <w:szCs w:val="22"/>
        </w:rPr>
        <w:t>szt</w:t>
      </w:r>
      <w:proofErr w:type="spellEnd"/>
      <w:r w:rsidR="006228A7" w:rsidRPr="00097CF9">
        <w:rPr>
          <w:rFonts w:cs="Times New Roman"/>
          <w:b/>
          <w:sz w:val="22"/>
          <w:szCs w:val="22"/>
        </w:rPr>
        <w:t>.</w:t>
      </w:r>
    </w:p>
    <w:p w:rsidR="008639A7" w:rsidRPr="00097CF9" w:rsidRDefault="008639A7" w:rsidP="0011293D">
      <w:pPr>
        <w:tabs>
          <w:tab w:val="left" w:pos="4080"/>
        </w:tabs>
        <w:rPr>
          <w:rFonts w:eastAsia="Times New Roman" w:cs="Times New Roman"/>
          <w:b/>
          <w:sz w:val="22"/>
          <w:szCs w:val="22"/>
        </w:rPr>
      </w:pPr>
      <w:r w:rsidRPr="00097CF9">
        <w:rPr>
          <w:rFonts w:eastAsia="Times New Roman" w:cs="Times New Roman"/>
          <w:sz w:val="22"/>
          <w:szCs w:val="22"/>
        </w:rPr>
        <w:t xml:space="preserve">    2. Typ, </w:t>
      </w:r>
      <w:proofErr w:type="spellStart"/>
      <w:r w:rsidRPr="00097CF9">
        <w:rPr>
          <w:rFonts w:eastAsia="Times New Roman" w:cs="Times New Roman"/>
          <w:sz w:val="22"/>
          <w:szCs w:val="22"/>
        </w:rPr>
        <w:t>model</w:t>
      </w:r>
      <w:proofErr w:type="spellEnd"/>
      <w:r w:rsidRPr="00097CF9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097CF9">
        <w:rPr>
          <w:rFonts w:eastAsia="Times New Roman" w:cs="Times New Roman"/>
          <w:sz w:val="22"/>
          <w:szCs w:val="22"/>
        </w:rPr>
        <w:t>podać</w:t>
      </w:r>
      <w:proofErr w:type="spellEnd"/>
      <w:r w:rsidRPr="00097CF9">
        <w:rPr>
          <w:rFonts w:eastAsia="Times New Roman" w:cs="Times New Roman"/>
          <w:sz w:val="22"/>
          <w:szCs w:val="22"/>
        </w:rPr>
        <w:t>):………………………………………………</w:t>
      </w:r>
    </w:p>
    <w:p w:rsidR="008639A7" w:rsidRPr="00097CF9" w:rsidRDefault="008639A7" w:rsidP="008639A7">
      <w:pPr>
        <w:spacing w:line="240" w:lineRule="auto"/>
        <w:rPr>
          <w:rFonts w:eastAsia="Times New Roman" w:cs="Times New Roman"/>
          <w:b/>
          <w:sz w:val="22"/>
          <w:szCs w:val="22"/>
        </w:rPr>
      </w:pPr>
      <w:r w:rsidRPr="00097CF9">
        <w:rPr>
          <w:rFonts w:eastAsia="Times New Roman" w:cs="Times New Roman"/>
          <w:sz w:val="22"/>
          <w:szCs w:val="22"/>
        </w:rPr>
        <w:t xml:space="preserve">    3. </w:t>
      </w:r>
      <w:proofErr w:type="spellStart"/>
      <w:r w:rsidRPr="00097CF9">
        <w:rPr>
          <w:rFonts w:eastAsia="Times New Roman" w:cs="Times New Roman"/>
          <w:sz w:val="22"/>
          <w:szCs w:val="22"/>
        </w:rPr>
        <w:t>Producent</w:t>
      </w:r>
      <w:proofErr w:type="spellEnd"/>
      <w:r w:rsidRPr="00097CF9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097CF9">
        <w:rPr>
          <w:rFonts w:eastAsia="Times New Roman" w:cs="Times New Roman"/>
          <w:sz w:val="22"/>
          <w:szCs w:val="22"/>
        </w:rPr>
        <w:t>podać</w:t>
      </w:r>
      <w:proofErr w:type="spellEnd"/>
      <w:r w:rsidRPr="00097CF9">
        <w:rPr>
          <w:rFonts w:eastAsia="Times New Roman" w:cs="Times New Roman"/>
          <w:sz w:val="22"/>
          <w:szCs w:val="22"/>
        </w:rPr>
        <w:t>):……………………………………………….</w:t>
      </w:r>
    </w:p>
    <w:p w:rsidR="0011293D" w:rsidRPr="00097CF9" w:rsidRDefault="008639A7" w:rsidP="008639A7">
      <w:pPr>
        <w:spacing w:line="240" w:lineRule="auto"/>
        <w:rPr>
          <w:rFonts w:eastAsia="Times New Roman" w:cs="Times New Roman"/>
          <w:sz w:val="22"/>
          <w:szCs w:val="22"/>
        </w:rPr>
      </w:pPr>
      <w:r w:rsidRPr="00097CF9">
        <w:rPr>
          <w:rFonts w:eastAsia="Times New Roman" w:cs="Times New Roman"/>
          <w:sz w:val="22"/>
          <w:szCs w:val="22"/>
        </w:rPr>
        <w:t xml:space="preserve">    4. Rok </w:t>
      </w:r>
      <w:proofErr w:type="spellStart"/>
      <w:r w:rsidRPr="00097CF9">
        <w:rPr>
          <w:rFonts w:eastAsia="Times New Roman" w:cs="Times New Roman"/>
          <w:sz w:val="22"/>
          <w:szCs w:val="22"/>
        </w:rPr>
        <w:t>produkcji</w:t>
      </w:r>
      <w:proofErr w:type="spellEnd"/>
      <w:r w:rsidRPr="00097CF9">
        <w:rPr>
          <w:rFonts w:eastAsia="Times New Roman" w:cs="Times New Roman"/>
          <w:sz w:val="22"/>
          <w:szCs w:val="22"/>
        </w:rPr>
        <w:t>:</w:t>
      </w:r>
      <w:r w:rsidR="00097CF9" w:rsidRPr="00097CF9">
        <w:rPr>
          <w:rFonts w:eastAsia="Times New Roman" w:cs="Times New Roman"/>
          <w:sz w:val="22"/>
          <w:szCs w:val="22"/>
        </w:rPr>
        <w:t xml:space="preserve"> </w:t>
      </w:r>
      <w:r w:rsidR="00BB502F" w:rsidRPr="00097CF9">
        <w:rPr>
          <w:rFonts w:eastAsia="Times New Roman" w:cs="Times New Roman"/>
          <w:sz w:val="22"/>
          <w:szCs w:val="22"/>
        </w:rPr>
        <w:t>2018</w:t>
      </w:r>
    </w:p>
    <w:p w:rsidR="00FA1794" w:rsidRPr="00F22B5D" w:rsidRDefault="00FA1794" w:rsidP="008639A7">
      <w:pPr>
        <w:spacing w:line="240" w:lineRule="auto"/>
        <w:rPr>
          <w:rFonts w:eastAsia="Times New Roman" w:cs="Times New Roman"/>
          <w:b/>
          <w:sz w:val="20"/>
          <w:szCs w:val="20"/>
        </w:rPr>
      </w:pPr>
      <w:r w:rsidRPr="00F22B5D">
        <w:rPr>
          <w:rFonts w:eastAsia="Times New Roman" w:cs="Times New Roman"/>
          <w:sz w:val="20"/>
          <w:szCs w:val="20"/>
        </w:rPr>
        <w:t xml:space="preserve">        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387"/>
        <w:gridCol w:w="1701"/>
        <w:gridCol w:w="1417"/>
        <w:gridCol w:w="1985"/>
      </w:tblGrid>
      <w:tr w:rsidR="00FA1794" w:rsidRPr="00F22B5D" w:rsidTr="007D4715">
        <w:trPr>
          <w:trHeight w:val="1114"/>
          <w:jc w:val="center"/>
        </w:trPr>
        <w:tc>
          <w:tcPr>
            <w:tcW w:w="562" w:type="dxa"/>
            <w:vAlign w:val="center"/>
          </w:tcPr>
          <w:p w:rsidR="00FA1794" w:rsidRPr="00F22B5D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A1794" w:rsidRPr="00F22B5D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b/>
                <w:bCs/>
                <w:sz w:val="20"/>
                <w:szCs w:val="20"/>
              </w:rPr>
              <w:t>Lp</w:t>
            </w:r>
            <w:proofErr w:type="spellEnd"/>
            <w:r w:rsidRPr="00F22B5D">
              <w:rPr>
                <w:rFonts w:cs="Times New Roman"/>
                <w:b/>
                <w:bCs/>
                <w:sz w:val="20"/>
                <w:szCs w:val="20"/>
              </w:rPr>
              <w:t>.</w:t>
            </w:r>
          </w:p>
          <w:p w:rsidR="00FA1794" w:rsidRPr="00F22B5D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</w:tcPr>
          <w:p w:rsidR="00FA1794" w:rsidRPr="00F22B5D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FA1794" w:rsidRPr="00F22B5D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b/>
                <w:sz w:val="20"/>
                <w:szCs w:val="20"/>
              </w:rPr>
              <w:t>Wymagania</w:t>
            </w:r>
            <w:proofErr w:type="spellEnd"/>
            <w:r w:rsidRPr="00F22B5D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22B5D">
              <w:rPr>
                <w:rFonts w:cs="Times New Roman"/>
                <w:b/>
                <w:sz w:val="20"/>
                <w:szCs w:val="20"/>
              </w:rPr>
              <w:t>techniczne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F22B5D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F22B5D">
              <w:rPr>
                <w:rFonts w:cs="Times New Roman"/>
                <w:b/>
                <w:sz w:val="20"/>
                <w:szCs w:val="20"/>
              </w:rPr>
              <w:br/>
            </w:r>
            <w:proofErr w:type="spellStart"/>
            <w:r w:rsidRPr="00F22B5D">
              <w:rPr>
                <w:rFonts w:cs="Times New Roman"/>
                <w:b/>
                <w:sz w:val="20"/>
                <w:szCs w:val="20"/>
              </w:rPr>
              <w:t>wymagane</w:t>
            </w:r>
            <w:proofErr w:type="spellEnd"/>
          </w:p>
        </w:tc>
        <w:tc>
          <w:tcPr>
            <w:tcW w:w="1417" w:type="dxa"/>
          </w:tcPr>
          <w:p w:rsidR="00FA1794" w:rsidRPr="00F22B5D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F22B5D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22B5D">
              <w:rPr>
                <w:rFonts w:cs="Times New Roman"/>
                <w:b/>
                <w:sz w:val="20"/>
                <w:szCs w:val="20"/>
              </w:rPr>
              <w:t>oferowane</w:t>
            </w:r>
            <w:proofErr w:type="spellEnd"/>
            <w:r w:rsidRPr="00F22B5D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22B5D">
              <w:rPr>
                <w:rFonts w:cs="Times New Roman"/>
                <w:b/>
                <w:sz w:val="20"/>
                <w:szCs w:val="20"/>
              </w:rPr>
              <w:t>Tak</w:t>
            </w:r>
            <w:proofErr w:type="spellEnd"/>
            <w:r w:rsidRPr="00F22B5D">
              <w:rPr>
                <w:rFonts w:cs="Times New Roman"/>
                <w:b/>
                <w:sz w:val="20"/>
                <w:szCs w:val="20"/>
              </w:rPr>
              <w:t xml:space="preserve">/Nie </w:t>
            </w:r>
            <w:proofErr w:type="spellStart"/>
            <w:r w:rsidRPr="00F22B5D">
              <w:rPr>
                <w:rFonts w:cs="Times New Roman"/>
                <w:b/>
                <w:sz w:val="20"/>
                <w:szCs w:val="20"/>
              </w:rPr>
              <w:t>podać</w:t>
            </w:r>
            <w:proofErr w:type="spellEnd"/>
            <w:r w:rsidRPr="00F22B5D">
              <w:rPr>
                <w:rFonts w:cs="Times New Roman"/>
                <w:b/>
                <w:sz w:val="20"/>
                <w:szCs w:val="20"/>
              </w:rPr>
              <w:t>/</w:t>
            </w:r>
            <w:proofErr w:type="spellStart"/>
            <w:r w:rsidRPr="00F22B5D">
              <w:rPr>
                <w:rFonts w:cs="Times New Roman"/>
                <w:b/>
                <w:sz w:val="20"/>
                <w:szCs w:val="20"/>
              </w:rPr>
              <w:t>opisać</w:t>
            </w:r>
            <w:proofErr w:type="spellEnd"/>
          </w:p>
        </w:tc>
        <w:tc>
          <w:tcPr>
            <w:tcW w:w="1985" w:type="dxa"/>
            <w:vAlign w:val="center"/>
          </w:tcPr>
          <w:p w:rsidR="00FA1794" w:rsidRPr="00F22B5D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F22B5D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22B5D">
              <w:rPr>
                <w:rFonts w:cs="Times New Roman"/>
                <w:b/>
                <w:sz w:val="20"/>
                <w:szCs w:val="20"/>
              </w:rPr>
              <w:t>oceniane</w:t>
            </w:r>
            <w:proofErr w:type="spellEnd"/>
            <w:r w:rsidRPr="00F22B5D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292058" w:rsidRPr="00F22B5D" w:rsidTr="00610D1F">
        <w:trPr>
          <w:trHeight w:val="612"/>
          <w:jc w:val="center"/>
        </w:trPr>
        <w:tc>
          <w:tcPr>
            <w:tcW w:w="562" w:type="dxa"/>
            <w:vAlign w:val="center"/>
          </w:tcPr>
          <w:p w:rsidR="00292058" w:rsidRPr="00F22B5D" w:rsidRDefault="00292058" w:rsidP="00A77DC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92058" w:rsidRPr="00F22B5D" w:rsidRDefault="00292058" w:rsidP="00B44813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Szafa do przechowywania i suszenia endoskopów (nieprzelotowa)</w:t>
            </w:r>
            <w:r w:rsidR="00214D4F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.</w:t>
            </w:r>
          </w:p>
        </w:tc>
        <w:tc>
          <w:tcPr>
            <w:tcW w:w="1701" w:type="dxa"/>
            <w:vAlign w:val="center"/>
          </w:tcPr>
          <w:p w:rsidR="00292058" w:rsidRPr="00F22B5D" w:rsidRDefault="00292058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92058" w:rsidRPr="00F22B5D" w:rsidTr="00587A1F">
        <w:trPr>
          <w:trHeight w:val="564"/>
          <w:jc w:val="center"/>
        </w:trPr>
        <w:tc>
          <w:tcPr>
            <w:tcW w:w="562" w:type="dxa"/>
            <w:vAlign w:val="center"/>
          </w:tcPr>
          <w:p w:rsidR="00292058" w:rsidRPr="00F22B5D" w:rsidRDefault="00292058" w:rsidP="00A77DC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92058" w:rsidRDefault="00292058" w:rsidP="00B44813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Szafa dwudrzwiowa (nieprzelotowa) do przechowywania minimum 8 endoskopów (endoskopy przechowywane na specjalnych uchwytach w pozycji pionowej lub poziomej)</w:t>
            </w:r>
            <w:r w:rsidR="00214D4F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.</w:t>
            </w:r>
          </w:p>
          <w:p w:rsidR="00214D4F" w:rsidRPr="00214D4F" w:rsidRDefault="00214D4F" w:rsidP="00214D4F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i/>
                <w:kern w:val="0"/>
                <w:sz w:val="18"/>
                <w:szCs w:val="18"/>
                <w:lang w:val="pl-PL" w:eastAsia="pl-PL" w:bidi="ar-SA"/>
              </w:rPr>
            </w:pPr>
            <w:r w:rsidRPr="00214D4F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Zamawiający dopuszcza oferowanie szafy endoskopowej pozwalającej na umieszczenie 5 endoskopów w szafie w pozycji wiszącej - </w:t>
            </w:r>
            <w:r w:rsidRPr="00214D4F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pyt. 306.</w:t>
            </w:r>
          </w:p>
        </w:tc>
        <w:tc>
          <w:tcPr>
            <w:tcW w:w="1701" w:type="dxa"/>
            <w:vAlign w:val="center"/>
          </w:tcPr>
          <w:p w:rsidR="00292058" w:rsidRPr="00F22B5D" w:rsidRDefault="00292058" w:rsidP="00CA1DE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92058" w:rsidRPr="00F22B5D" w:rsidTr="00587A1F">
        <w:trPr>
          <w:trHeight w:val="544"/>
          <w:jc w:val="center"/>
        </w:trPr>
        <w:tc>
          <w:tcPr>
            <w:tcW w:w="562" w:type="dxa"/>
            <w:vAlign w:val="center"/>
          </w:tcPr>
          <w:p w:rsidR="00292058" w:rsidRPr="00F22B5D" w:rsidRDefault="00292058" w:rsidP="00A77DC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92058" w:rsidRPr="00F22B5D" w:rsidRDefault="00292058" w:rsidP="00B44813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Przeszklone drzwi (z blokadą otwarcia) dzięki którym można zobaczyć zawartość szafy</w:t>
            </w:r>
          </w:p>
        </w:tc>
        <w:tc>
          <w:tcPr>
            <w:tcW w:w="1701" w:type="dxa"/>
            <w:vAlign w:val="center"/>
          </w:tcPr>
          <w:p w:rsidR="00292058" w:rsidRPr="00F22B5D" w:rsidRDefault="00292058" w:rsidP="0071570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</w:tr>
      <w:tr w:rsidR="00292058" w:rsidRPr="00F22B5D" w:rsidTr="00587A1F">
        <w:trPr>
          <w:trHeight w:val="700"/>
          <w:jc w:val="center"/>
        </w:trPr>
        <w:tc>
          <w:tcPr>
            <w:tcW w:w="562" w:type="dxa"/>
            <w:vAlign w:val="center"/>
          </w:tcPr>
          <w:p w:rsidR="00292058" w:rsidRPr="00F22B5D" w:rsidRDefault="00292058" w:rsidP="00A77DC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92058" w:rsidRPr="00F22B5D" w:rsidRDefault="00292058" w:rsidP="00B44813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Przeszklenie powyżej 50%</w:t>
            </w:r>
          </w:p>
        </w:tc>
        <w:tc>
          <w:tcPr>
            <w:tcW w:w="1701" w:type="dxa"/>
            <w:vAlign w:val="center"/>
          </w:tcPr>
          <w:p w:rsidR="00292058" w:rsidRPr="00F22B5D" w:rsidRDefault="00292058" w:rsidP="00B4481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– 10pkt</w:t>
            </w:r>
          </w:p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2B5D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292058" w:rsidRPr="00F22B5D" w:rsidTr="00587A1F">
        <w:trPr>
          <w:trHeight w:val="696"/>
          <w:jc w:val="center"/>
        </w:trPr>
        <w:tc>
          <w:tcPr>
            <w:tcW w:w="562" w:type="dxa"/>
            <w:vAlign w:val="center"/>
          </w:tcPr>
          <w:p w:rsidR="00292058" w:rsidRPr="00F22B5D" w:rsidRDefault="00292058" w:rsidP="00A77DC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92058" w:rsidRPr="00F22B5D" w:rsidRDefault="00292058" w:rsidP="00B44813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P</w:t>
            </w:r>
            <w:r w:rsidR="00097CF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o</w:t>
            </w: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dłączenia kanałów endoskopów za pomocą indywidualnych podłączeń każdego z kanałów</w:t>
            </w:r>
          </w:p>
        </w:tc>
        <w:tc>
          <w:tcPr>
            <w:tcW w:w="1701" w:type="dxa"/>
            <w:vAlign w:val="center"/>
          </w:tcPr>
          <w:p w:rsidR="00292058" w:rsidRPr="00F22B5D" w:rsidRDefault="00292058" w:rsidP="00D25FF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92058" w:rsidRPr="00F22B5D" w:rsidTr="00587A1F">
        <w:trPr>
          <w:trHeight w:hRule="exact" w:val="1073"/>
          <w:jc w:val="center"/>
        </w:trPr>
        <w:tc>
          <w:tcPr>
            <w:tcW w:w="562" w:type="dxa"/>
            <w:vAlign w:val="center"/>
          </w:tcPr>
          <w:p w:rsidR="00292058" w:rsidRPr="00F22B5D" w:rsidRDefault="00292058" w:rsidP="00A77DC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92058" w:rsidRPr="00F22B5D" w:rsidRDefault="00292058" w:rsidP="00097CF9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Podłączenie po stronie susz</w:t>
            </w:r>
            <w:r w:rsidR="00097CF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ar</w:t>
            </w: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ki za pomocą systemowego szybkozłącza</w:t>
            </w:r>
          </w:p>
        </w:tc>
        <w:tc>
          <w:tcPr>
            <w:tcW w:w="1701" w:type="dxa"/>
            <w:vAlign w:val="center"/>
          </w:tcPr>
          <w:p w:rsidR="00292058" w:rsidRPr="00F22B5D" w:rsidRDefault="00292058" w:rsidP="00B4481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– 10pkt</w:t>
            </w:r>
          </w:p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2B5D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292058" w:rsidRPr="00F22B5D" w:rsidTr="00587A1F">
        <w:trPr>
          <w:trHeight w:val="815"/>
          <w:jc w:val="center"/>
        </w:trPr>
        <w:tc>
          <w:tcPr>
            <w:tcW w:w="562" w:type="dxa"/>
            <w:vAlign w:val="center"/>
          </w:tcPr>
          <w:p w:rsidR="00292058" w:rsidRPr="00F22B5D" w:rsidRDefault="00292058" w:rsidP="00A77DC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92058" w:rsidRPr="00F22B5D" w:rsidRDefault="00292058" w:rsidP="00B44813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Przepływ powietrza wymuszony przez kanały wewnętrzne endoskopu</w:t>
            </w:r>
          </w:p>
        </w:tc>
        <w:tc>
          <w:tcPr>
            <w:tcW w:w="1701" w:type="dxa"/>
            <w:vAlign w:val="center"/>
          </w:tcPr>
          <w:p w:rsidR="00292058" w:rsidRPr="00F22B5D" w:rsidRDefault="00292058" w:rsidP="006228A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92058" w:rsidRPr="00F22B5D" w:rsidTr="00587A1F">
        <w:trPr>
          <w:trHeight w:val="849"/>
          <w:jc w:val="center"/>
        </w:trPr>
        <w:tc>
          <w:tcPr>
            <w:tcW w:w="562" w:type="dxa"/>
            <w:vAlign w:val="center"/>
          </w:tcPr>
          <w:p w:rsidR="00292058" w:rsidRPr="00F22B5D" w:rsidRDefault="00292058" w:rsidP="00A77DC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92058" w:rsidRPr="00F22B5D" w:rsidRDefault="00292058" w:rsidP="00B44813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System filtracji powietrza w tym filtr HEPA o skuteczności </w:t>
            </w:r>
            <w:r w:rsidR="00097CF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  </w:t>
            </w: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min. 99,95%</w:t>
            </w:r>
          </w:p>
        </w:tc>
        <w:tc>
          <w:tcPr>
            <w:tcW w:w="1701" w:type="dxa"/>
            <w:vAlign w:val="center"/>
          </w:tcPr>
          <w:p w:rsidR="00292058" w:rsidRPr="00F22B5D" w:rsidRDefault="00292058" w:rsidP="0071570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92058" w:rsidRPr="00F22B5D" w:rsidTr="00587A1F">
        <w:trPr>
          <w:trHeight w:val="691"/>
          <w:jc w:val="center"/>
        </w:trPr>
        <w:tc>
          <w:tcPr>
            <w:tcW w:w="562" w:type="dxa"/>
            <w:vAlign w:val="center"/>
          </w:tcPr>
          <w:p w:rsidR="00292058" w:rsidRPr="00F22B5D" w:rsidRDefault="00292058" w:rsidP="00A77DC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92058" w:rsidRPr="00F22B5D" w:rsidRDefault="00292058" w:rsidP="00B44813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Sygnalizacja zużycia filtra powietrza</w:t>
            </w:r>
          </w:p>
        </w:tc>
        <w:tc>
          <w:tcPr>
            <w:tcW w:w="1701" w:type="dxa"/>
            <w:vAlign w:val="center"/>
          </w:tcPr>
          <w:p w:rsidR="00292058" w:rsidRPr="00F22B5D" w:rsidRDefault="00292058" w:rsidP="00D25FF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– 10pkt</w:t>
            </w:r>
          </w:p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2B5D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292058" w:rsidRPr="00F22B5D" w:rsidTr="00097CF9">
        <w:trPr>
          <w:trHeight w:val="839"/>
          <w:jc w:val="center"/>
        </w:trPr>
        <w:tc>
          <w:tcPr>
            <w:tcW w:w="562" w:type="dxa"/>
            <w:vAlign w:val="center"/>
          </w:tcPr>
          <w:p w:rsidR="00292058" w:rsidRPr="00F22B5D" w:rsidRDefault="00292058" w:rsidP="00A77DC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92058" w:rsidRPr="00F22B5D" w:rsidRDefault="00292058" w:rsidP="00B44813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 szafie utrzymane jest nadciśnienie w cz</w:t>
            </w:r>
            <w:r w:rsidR="00097CF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a</w:t>
            </w: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sie przechowywania endoskopów</w:t>
            </w:r>
          </w:p>
        </w:tc>
        <w:tc>
          <w:tcPr>
            <w:tcW w:w="1701" w:type="dxa"/>
            <w:vAlign w:val="center"/>
          </w:tcPr>
          <w:p w:rsidR="00292058" w:rsidRPr="00F22B5D" w:rsidRDefault="00292058" w:rsidP="006228A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92058" w:rsidRPr="00F22B5D" w:rsidTr="00587A1F">
        <w:trPr>
          <w:trHeight w:val="692"/>
          <w:jc w:val="center"/>
        </w:trPr>
        <w:tc>
          <w:tcPr>
            <w:tcW w:w="562" w:type="dxa"/>
            <w:vAlign w:val="center"/>
          </w:tcPr>
          <w:p w:rsidR="00292058" w:rsidRPr="00F22B5D" w:rsidRDefault="00292058" w:rsidP="00A77DC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92058" w:rsidRPr="00F22B5D" w:rsidRDefault="00292058" w:rsidP="00B44813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Rejestracja parametrów i monitoring czasu przechowywania endoskopu w szafie</w:t>
            </w:r>
          </w:p>
        </w:tc>
        <w:tc>
          <w:tcPr>
            <w:tcW w:w="1701" w:type="dxa"/>
            <w:vAlign w:val="center"/>
          </w:tcPr>
          <w:p w:rsidR="00292058" w:rsidRPr="00F22B5D" w:rsidRDefault="00292058" w:rsidP="007535B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92058" w:rsidRPr="00F22B5D" w:rsidTr="00587A1F">
        <w:trPr>
          <w:trHeight w:val="836"/>
          <w:jc w:val="center"/>
        </w:trPr>
        <w:tc>
          <w:tcPr>
            <w:tcW w:w="562" w:type="dxa"/>
            <w:vAlign w:val="center"/>
          </w:tcPr>
          <w:p w:rsidR="00292058" w:rsidRPr="00F22B5D" w:rsidRDefault="00292058" w:rsidP="00A77DC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92058" w:rsidRPr="00F22B5D" w:rsidRDefault="00292058" w:rsidP="00B44813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Urządzenie wyposażone w wyświetlacz minimum 2 liniowy</w:t>
            </w:r>
          </w:p>
        </w:tc>
        <w:tc>
          <w:tcPr>
            <w:tcW w:w="1701" w:type="dxa"/>
            <w:vAlign w:val="center"/>
          </w:tcPr>
          <w:p w:rsidR="00292058" w:rsidRPr="00F22B5D" w:rsidRDefault="00292058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92058" w:rsidRPr="00F22B5D" w:rsidTr="00587A1F">
        <w:trPr>
          <w:trHeight w:val="990"/>
          <w:jc w:val="center"/>
        </w:trPr>
        <w:tc>
          <w:tcPr>
            <w:tcW w:w="562" w:type="dxa"/>
            <w:vAlign w:val="center"/>
          </w:tcPr>
          <w:p w:rsidR="00292058" w:rsidRPr="00F22B5D" w:rsidRDefault="00292058" w:rsidP="00A77DC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92058" w:rsidRDefault="00292058" w:rsidP="00B44813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Kolorowy wyświetlacz o przekątnej powyżej 3,5”</w:t>
            </w:r>
            <w:r w:rsidR="00D213D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.</w:t>
            </w:r>
          </w:p>
          <w:p w:rsidR="00D213D6" w:rsidRPr="00D213D6" w:rsidRDefault="00D213D6" w:rsidP="00CC489C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i/>
                <w:kern w:val="0"/>
                <w:sz w:val="18"/>
                <w:szCs w:val="18"/>
                <w:lang w:val="pl-PL" w:eastAsia="pl-PL" w:bidi="ar-SA"/>
              </w:rPr>
            </w:pPr>
            <w:proofErr w:type="spellStart"/>
            <w:r w:rsidRPr="00D213D6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eastAsia="en-US" w:bidi="ar-SA"/>
              </w:rPr>
              <w:t>Zamawiający</w:t>
            </w:r>
            <w:proofErr w:type="spellEnd"/>
            <w:r w:rsidRPr="00D213D6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eastAsia="en-US" w:bidi="ar-SA"/>
              </w:rPr>
              <w:t xml:space="preserve"> </w:t>
            </w:r>
            <w:proofErr w:type="spellStart"/>
            <w:r w:rsidRPr="00D213D6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eastAsia="en-US" w:bidi="ar-SA"/>
              </w:rPr>
              <w:t>dopuszcza</w:t>
            </w:r>
            <w:proofErr w:type="spellEnd"/>
            <w:r w:rsidRPr="00D213D6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eastAsia="en-US" w:bidi="ar-SA"/>
              </w:rPr>
              <w:t xml:space="preserve"> </w:t>
            </w:r>
            <w:proofErr w:type="spellStart"/>
            <w:r w:rsidRPr="00D213D6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eastAsia="en-US" w:bidi="ar-SA"/>
              </w:rPr>
              <w:t>dotykowy</w:t>
            </w:r>
            <w:proofErr w:type="spellEnd"/>
            <w:r w:rsidRPr="00D213D6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eastAsia="en-US" w:bidi="ar-SA"/>
              </w:rPr>
              <w:t xml:space="preserve"> </w:t>
            </w:r>
            <w:proofErr w:type="spellStart"/>
            <w:r w:rsidRPr="00D213D6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eastAsia="en-US" w:bidi="ar-SA"/>
              </w:rPr>
              <w:t>wyświetlacz</w:t>
            </w:r>
            <w:proofErr w:type="spellEnd"/>
            <w:r w:rsidRPr="00D213D6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eastAsia="en-US" w:bidi="ar-SA"/>
              </w:rPr>
              <w:t xml:space="preserve"> LCD, na </w:t>
            </w:r>
            <w:proofErr w:type="spellStart"/>
            <w:r w:rsidRPr="00D213D6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eastAsia="en-US" w:bidi="ar-SA"/>
              </w:rPr>
              <w:t>którym</w:t>
            </w:r>
            <w:proofErr w:type="spellEnd"/>
            <w:r w:rsidRPr="00D213D6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eastAsia="en-US" w:bidi="ar-SA"/>
              </w:rPr>
              <w:t xml:space="preserve"> </w:t>
            </w:r>
            <w:proofErr w:type="spellStart"/>
            <w:r w:rsidRPr="00D213D6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eastAsia="en-US" w:bidi="ar-SA"/>
              </w:rPr>
              <w:t>można</w:t>
            </w:r>
            <w:proofErr w:type="spellEnd"/>
            <w:r w:rsidRPr="00D213D6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eastAsia="en-US" w:bidi="ar-SA"/>
              </w:rPr>
              <w:t xml:space="preserve"> </w:t>
            </w:r>
            <w:proofErr w:type="spellStart"/>
            <w:r w:rsidRPr="00D213D6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eastAsia="en-US" w:bidi="ar-SA"/>
              </w:rPr>
              <w:t>wyświetlić</w:t>
            </w:r>
            <w:proofErr w:type="spellEnd"/>
            <w:r w:rsidRPr="00D213D6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eastAsia="en-US" w:bidi="ar-SA"/>
              </w:rPr>
              <w:t xml:space="preserve"> </w:t>
            </w:r>
            <w:proofErr w:type="spellStart"/>
            <w:r w:rsidRPr="00D213D6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eastAsia="en-US" w:bidi="ar-SA"/>
              </w:rPr>
              <w:t>więcej</w:t>
            </w:r>
            <w:proofErr w:type="spellEnd"/>
            <w:r w:rsidRPr="00D213D6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eastAsia="en-US" w:bidi="ar-SA"/>
              </w:rPr>
              <w:t xml:space="preserve"> </w:t>
            </w:r>
            <w:proofErr w:type="spellStart"/>
            <w:r w:rsidRPr="00D213D6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eastAsia="en-US" w:bidi="ar-SA"/>
              </w:rPr>
              <w:t>niż</w:t>
            </w:r>
            <w:proofErr w:type="spellEnd"/>
            <w:r w:rsidRPr="00D213D6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eastAsia="en-US" w:bidi="ar-SA"/>
              </w:rPr>
              <w:t xml:space="preserve"> </w:t>
            </w:r>
            <w:proofErr w:type="spellStart"/>
            <w:r w:rsidRPr="00D213D6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eastAsia="en-US" w:bidi="ar-SA"/>
              </w:rPr>
              <w:t>dwie</w:t>
            </w:r>
            <w:proofErr w:type="spellEnd"/>
            <w:r w:rsidRPr="00D213D6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eastAsia="en-US" w:bidi="ar-SA"/>
              </w:rPr>
              <w:t xml:space="preserve"> </w:t>
            </w:r>
            <w:proofErr w:type="spellStart"/>
            <w:r w:rsidRPr="00D213D6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eastAsia="en-US" w:bidi="ar-SA"/>
              </w:rPr>
              <w:t>linie</w:t>
            </w:r>
            <w:proofErr w:type="spellEnd"/>
            <w:r w:rsidRPr="00D213D6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eastAsia="en-US" w:bidi="ar-SA"/>
              </w:rPr>
              <w:t xml:space="preserve"> – </w:t>
            </w:r>
            <w:proofErr w:type="spellStart"/>
            <w:r w:rsidRPr="00CC489C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eastAsia="en-US" w:bidi="ar-SA"/>
              </w:rPr>
              <w:t>odpow</w:t>
            </w:r>
            <w:r w:rsidR="00CC489C" w:rsidRPr="00CC489C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eastAsia="en-US" w:bidi="ar-SA"/>
              </w:rPr>
              <w:t>iedź</w:t>
            </w:r>
            <w:proofErr w:type="spellEnd"/>
            <w:r w:rsidRPr="00CC489C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eastAsia="en-US" w:bidi="ar-SA"/>
              </w:rPr>
              <w:t xml:space="preserve"> na </w:t>
            </w:r>
            <w:proofErr w:type="spellStart"/>
            <w:r w:rsidRPr="00CC489C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eastAsia="en-US" w:bidi="ar-SA"/>
              </w:rPr>
              <w:t>pyt</w:t>
            </w:r>
            <w:proofErr w:type="spellEnd"/>
            <w:r w:rsidRPr="00CC489C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eastAsia="en-US" w:bidi="ar-SA"/>
              </w:rPr>
              <w:t>. 182.</w:t>
            </w:r>
          </w:p>
        </w:tc>
        <w:tc>
          <w:tcPr>
            <w:tcW w:w="1701" w:type="dxa"/>
            <w:vAlign w:val="center"/>
          </w:tcPr>
          <w:p w:rsidR="00292058" w:rsidRPr="00F22B5D" w:rsidRDefault="00292058" w:rsidP="00B4481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– 10pkt</w:t>
            </w:r>
          </w:p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2B5D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292058" w:rsidRPr="00F22B5D" w:rsidTr="00587A1F">
        <w:trPr>
          <w:trHeight w:val="692"/>
          <w:jc w:val="center"/>
        </w:trPr>
        <w:tc>
          <w:tcPr>
            <w:tcW w:w="562" w:type="dxa"/>
            <w:vAlign w:val="center"/>
          </w:tcPr>
          <w:p w:rsidR="00292058" w:rsidRPr="00F22B5D" w:rsidRDefault="00292058" w:rsidP="00A77DC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92058" w:rsidRDefault="00292058" w:rsidP="00B44813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Urządzenie posiada wbudowaną drukarkę, na wydruku znajdują się m.in. informacje o modelu endoskopu, użytkowniku, czasie przechowania itp.</w:t>
            </w:r>
          </w:p>
          <w:p w:rsidR="00214D4F" w:rsidRPr="00F22B5D" w:rsidRDefault="00214D4F" w:rsidP="00214D4F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214D4F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Zamawiający dopuszcza </w:t>
            </w:r>
            <w:r w:rsidRPr="00214D4F"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wydruk na drukarce wbudowanej lub modułowej lub export informacji do zewnętrznego systemu rejestracji</w:t>
            </w:r>
            <w:r w:rsidRPr="00214D4F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- </w:t>
            </w:r>
            <w:r w:rsidRPr="00214D4F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pyt. 30</w:t>
            </w:r>
            <w:r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7</w:t>
            </w:r>
            <w:r w:rsidRPr="00214D4F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.</w:t>
            </w:r>
          </w:p>
        </w:tc>
        <w:tc>
          <w:tcPr>
            <w:tcW w:w="1701" w:type="dxa"/>
            <w:vAlign w:val="center"/>
          </w:tcPr>
          <w:p w:rsidR="00292058" w:rsidRPr="00F22B5D" w:rsidRDefault="00292058" w:rsidP="00292058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92058" w:rsidRPr="00F22B5D" w:rsidTr="00587A1F">
        <w:trPr>
          <w:trHeight w:val="640"/>
          <w:jc w:val="center"/>
        </w:trPr>
        <w:tc>
          <w:tcPr>
            <w:tcW w:w="562" w:type="dxa"/>
            <w:vAlign w:val="center"/>
          </w:tcPr>
          <w:p w:rsidR="00292058" w:rsidRPr="00F22B5D" w:rsidRDefault="00292058" w:rsidP="00A77DC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92058" w:rsidRDefault="00292058" w:rsidP="00B44813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Urządzenie ma możliwość rejestracji danych i podłączenia ich </w:t>
            </w:r>
            <w:r w:rsidR="00097CF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</w:t>
            </w: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do sieci</w:t>
            </w:r>
            <w:r w:rsidR="00D213D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.</w:t>
            </w:r>
          </w:p>
          <w:p w:rsidR="00D213D6" w:rsidRPr="00F22B5D" w:rsidRDefault="00D213D6" w:rsidP="00CC489C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D213D6">
              <w:rPr>
                <w:rFonts w:eastAsia="Times New Roman" w:cs="Times New Roman"/>
                <w:i/>
                <w:color w:val="0070C0"/>
                <w:kern w:val="0"/>
                <w:sz w:val="18"/>
                <w:szCs w:val="18"/>
                <w:lang w:val="pl-PL" w:eastAsia="ar-SA" w:bidi="ar-SA"/>
              </w:rPr>
              <w:t>Zamawiający oczekuje urządzenia z rejestracją parametrów oraz możliwością ich wyeksportowania do zewnętrznego oprogramowania</w:t>
            </w:r>
            <w:r w:rsidRPr="00D213D6">
              <w:rPr>
                <w:rFonts w:eastAsia="Times New Roman" w:cs="Times New Roman"/>
                <w:color w:val="0070C0"/>
                <w:kern w:val="0"/>
                <w:lang w:val="pl-PL" w:eastAsia="ar-SA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pl-PL" w:eastAsia="ar-SA" w:bidi="ar-SA"/>
              </w:rPr>
              <w:t xml:space="preserve">- </w:t>
            </w:r>
            <w:r w:rsidRPr="00D213D6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eastAsia="en-US" w:bidi="ar-SA"/>
              </w:rPr>
              <w:t xml:space="preserve"> </w:t>
            </w:r>
            <w:proofErr w:type="spellStart"/>
            <w:r w:rsidR="00CC489C" w:rsidRPr="00CC489C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eastAsia="en-US" w:bidi="ar-SA"/>
              </w:rPr>
              <w:t>odpowiedź</w:t>
            </w:r>
            <w:proofErr w:type="spellEnd"/>
            <w:r w:rsidR="00CC489C" w:rsidRPr="00CC489C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eastAsia="en-US" w:bidi="ar-SA"/>
              </w:rPr>
              <w:t xml:space="preserve"> na </w:t>
            </w:r>
            <w:proofErr w:type="spellStart"/>
            <w:r w:rsidR="00CC489C" w:rsidRPr="00CC489C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eastAsia="en-US" w:bidi="ar-SA"/>
              </w:rPr>
              <w:t>pyt</w:t>
            </w:r>
            <w:proofErr w:type="spellEnd"/>
            <w:r w:rsidR="00CC489C" w:rsidRPr="00CC489C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eastAsia="en-US" w:bidi="ar-SA"/>
              </w:rPr>
              <w:t>. 18</w:t>
            </w:r>
            <w:r w:rsidR="00CC489C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eastAsia="en-US" w:bidi="ar-SA"/>
              </w:rPr>
              <w:t>3</w:t>
            </w:r>
            <w:r w:rsidR="00CC489C" w:rsidRPr="00CC489C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eastAsia="en-US" w:bidi="ar-SA"/>
              </w:rPr>
              <w:t>.</w:t>
            </w:r>
          </w:p>
        </w:tc>
        <w:tc>
          <w:tcPr>
            <w:tcW w:w="1701" w:type="dxa"/>
            <w:vAlign w:val="center"/>
          </w:tcPr>
          <w:p w:rsidR="00292058" w:rsidRPr="00F22B5D" w:rsidRDefault="00292058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292058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2B5D">
              <w:rPr>
                <w:rFonts w:cs="Times New Roman"/>
                <w:sz w:val="20"/>
                <w:szCs w:val="20"/>
              </w:rPr>
              <w:br/>
            </w:r>
          </w:p>
        </w:tc>
      </w:tr>
      <w:tr w:rsidR="00F238FB" w:rsidRPr="00F22B5D" w:rsidTr="00097CF9">
        <w:trPr>
          <w:trHeight w:val="47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2B5D">
              <w:rPr>
                <w:rFonts w:cs="Times New Roman"/>
                <w:sz w:val="20"/>
                <w:szCs w:val="20"/>
              </w:rPr>
              <w:t>16</w:t>
            </w:r>
            <w:r w:rsidR="00F238FB" w:rsidRPr="00F22B5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F22B5D" w:rsidRDefault="00BB502F" w:rsidP="00D438B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Gwarancja na urządzenie </w:t>
            </w:r>
            <w:r w:rsidR="00D438B8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</w:t>
            </w: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36</w:t>
            </w:r>
            <w:r w:rsidR="00F238FB"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miesięcy liczona od dnia dokonania odbioru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D438B8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D438B8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F22B5D" w:rsidRDefault="00F238FB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F22B5D" w:rsidRDefault="00F238FB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F22B5D" w:rsidTr="00EC64C1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2B5D">
              <w:rPr>
                <w:rFonts w:cs="Times New Roman"/>
                <w:sz w:val="20"/>
                <w:szCs w:val="20"/>
              </w:rPr>
              <w:t>17</w:t>
            </w:r>
            <w:r w:rsidR="00F238FB" w:rsidRPr="00F22B5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F22B5D" w:rsidRDefault="00F238FB" w:rsidP="00097CF9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 trakcie trwania gwarancji wszystkie naprawy oraz przeglądy techniczne przewidziane przez producenta wraz z materiałami zużywalnymi wykonywane na koszt Wykonawcy łącznie                                     z dojazdem (nie rzadziej jednak niż raz w każdym rozpoczętym roku udzielonej gwarancji).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A0555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F22B5D" w:rsidRDefault="00F238FB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F22B5D" w:rsidRDefault="00F238FB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F22B5D" w:rsidTr="00097CF9">
        <w:trPr>
          <w:trHeight w:val="74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2B5D">
              <w:rPr>
                <w:rFonts w:cs="Times New Roman"/>
                <w:sz w:val="20"/>
                <w:szCs w:val="20"/>
              </w:rPr>
              <w:t>18</w:t>
            </w:r>
            <w:r w:rsidR="00F238FB" w:rsidRPr="00F22B5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F22B5D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Dostawa, montaż oraz uruchomienie na koszt Wykonawcy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F22B5D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2B5D">
              <w:rPr>
                <w:rFonts w:cs="Times New Roman"/>
                <w:sz w:val="20"/>
                <w:szCs w:val="20"/>
              </w:rPr>
              <w:t>19</w:t>
            </w:r>
            <w:r w:rsidR="00F238FB" w:rsidRPr="00F22B5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F22B5D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Wykonawca przekaże urządzenie do eksploatacji Zamawiającemu ze wszystkimi niezbędnymi dokumentami </w:t>
            </w:r>
            <w:r w:rsidR="00097CF9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                 </w:t>
            </w:r>
            <w:r w:rsidRPr="00F22B5D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oraz wypełniony paszport techniczny.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F22B5D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2B5D">
              <w:rPr>
                <w:rFonts w:cs="Times New Roman"/>
                <w:sz w:val="20"/>
                <w:szCs w:val="20"/>
              </w:rPr>
              <w:t>20</w:t>
            </w:r>
            <w:r w:rsidR="00F238FB" w:rsidRPr="00F22B5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F22B5D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Wykonawca przeszkoli personel z obsługi urządzenia na własny koszt.</w:t>
            </w:r>
            <w:r w:rsidR="00097CF9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Harmonogram szkoleń uzgodniony będzie                                              z Zamawiającym (użytkownikiem).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F22B5D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2B5D">
              <w:rPr>
                <w:rFonts w:cs="Times New Roman"/>
                <w:sz w:val="20"/>
                <w:szCs w:val="20"/>
              </w:rPr>
              <w:t>21</w:t>
            </w:r>
            <w:r w:rsidR="00F238FB" w:rsidRPr="00F22B5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F22B5D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Wykonawca dostarczy wraz z dostawą instrukcję obsługi </w:t>
            </w:r>
            <w:r w:rsidR="00097CF9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                       </w:t>
            </w:r>
            <w:r w:rsidRPr="00F22B5D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 języku polskim w wersji papierowej i elektronicznej.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F22B5D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292058" w:rsidP="00A77DC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2B5D">
              <w:rPr>
                <w:rFonts w:cs="Times New Roman"/>
                <w:sz w:val="20"/>
                <w:szCs w:val="20"/>
              </w:rPr>
              <w:t>22</w:t>
            </w:r>
            <w:r w:rsidR="00F238FB" w:rsidRPr="00F22B5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 xml:space="preserve">Wykonawca zainstaluje urządzenie w miejscu wskazanym </w:t>
            </w:r>
            <w:r w:rsidR="00097CF9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 xml:space="preserve">                </w:t>
            </w:r>
            <w:r w:rsidRPr="00F22B5D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>przez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074F7" w:rsidRPr="00F22B5D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F7" w:rsidRPr="00715707" w:rsidRDefault="007074F7" w:rsidP="007074F7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23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F7" w:rsidRDefault="007074F7" w:rsidP="007074F7">
            <w:pPr>
              <w:widowControl/>
              <w:suppressAutoHyphens w:val="0"/>
              <w:spacing w:line="240" w:lineRule="auto"/>
              <w:textAlignment w:val="auto"/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Wykonawca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przeprowadzi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dla urządzenia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we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skazanym terminie walidację instalacyjną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i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operacyjną,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zgodnie z wymogami norm: ISO 15883-1, ISO 15883-2,                  ISO 15883-3, ISO 15883-4, PN En285, ISO 17665,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PN EN 14937 lub normami równoważnymi</w:t>
            </w:r>
            <w:r w:rsidR="00214D4F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.</w:t>
            </w:r>
          </w:p>
          <w:p w:rsidR="00214D4F" w:rsidRPr="00715707" w:rsidRDefault="00214D4F" w:rsidP="00214D4F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r w:rsidRPr="00214D4F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Zamawiający dopuszcza </w:t>
            </w:r>
            <w:r w:rsidRPr="00214D4F"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walidację urządzenia zgodnie z zakresem stosowania przytoczonych norm (o ile norma dotyczy danego urządzenia) lub przy wykorzystaniu norm równoważnych lub procedur walidacyjnych producenta</w:t>
            </w:r>
            <w:r w:rsidRPr="00214D4F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- </w:t>
            </w:r>
            <w:r w:rsidRPr="00214D4F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pyt. 30</w:t>
            </w:r>
            <w:r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8</w:t>
            </w:r>
            <w:r w:rsidRPr="00214D4F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F7" w:rsidRPr="00715707" w:rsidRDefault="007074F7" w:rsidP="007074F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F7" w:rsidRPr="00F22B5D" w:rsidRDefault="007074F7" w:rsidP="007074F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F7" w:rsidRPr="00F22B5D" w:rsidRDefault="007074F7" w:rsidP="007074F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F22B5D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292058" w:rsidP="007074F7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2B5D">
              <w:rPr>
                <w:rFonts w:cs="Times New Roman"/>
                <w:sz w:val="20"/>
                <w:szCs w:val="20"/>
              </w:rPr>
              <w:t>2</w:t>
            </w:r>
            <w:r w:rsidR="007074F7">
              <w:rPr>
                <w:rFonts w:cs="Times New Roman"/>
                <w:sz w:val="20"/>
                <w:szCs w:val="20"/>
              </w:rPr>
              <w:t>4</w:t>
            </w:r>
            <w:r w:rsidR="00F238FB" w:rsidRPr="00F22B5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Wykonawca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zapewni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dostępność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zamie</w:t>
            </w:r>
            <w:r w:rsidR="007D094D">
              <w:rPr>
                <w:rFonts w:cs="Times New Roman"/>
                <w:sz w:val="20"/>
                <w:szCs w:val="20"/>
              </w:rPr>
              <w:t>nnych</w:t>
            </w:r>
            <w:proofErr w:type="spellEnd"/>
            <w:r w:rsidR="00097CF9">
              <w:rPr>
                <w:rFonts w:cs="Times New Roman"/>
                <w:sz w:val="20"/>
                <w:szCs w:val="20"/>
              </w:rPr>
              <w:t xml:space="preserve">                            </w:t>
            </w:r>
            <w:r w:rsidR="007D094D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="007D094D">
              <w:rPr>
                <w:rFonts w:cs="Times New Roman"/>
                <w:sz w:val="20"/>
                <w:szCs w:val="20"/>
              </w:rPr>
              <w:t>akcesoriów</w:t>
            </w:r>
            <w:proofErr w:type="spellEnd"/>
            <w:r w:rsidR="007D094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7D094D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="007D094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7D094D">
              <w:rPr>
                <w:rFonts w:cs="Times New Roman"/>
                <w:sz w:val="20"/>
                <w:szCs w:val="20"/>
              </w:rPr>
              <w:t>okres</w:t>
            </w:r>
            <w:proofErr w:type="spellEnd"/>
            <w:r w:rsidR="007D094D">
              <w:rPr>
                <w:rFonts w:cs="Times New Roman"/>
                <w:sz w:val="20"/>
                <w:szCs w:val="20"/>
              </w:rPr>
              <w:t xml:space="preserve"> 10</w:t>
            </w:r>
            <w:r w:rsidRPr="00F22B5D">
              <w:rPr>
                <w:rFonts w:cs="Times New Roman"/>
                <w:sz w:val="20"/>
                <w:szCs w:val="20"/>
              </w:rPr>
              <w:t xml:space="preserve"> lat.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F22B5D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292058" w:rsidP="007074F7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2B5D">
              <w:rPr>
                <w:rFonts w:cs="Times New Roman"/>
                <w:sz w:val="20"/>
                <w:szCs w:val="20"/>
              </w:rPr>
              <w:t>2</w:t>
            </w:r>
            <w:r w:rsidR="007074F7">
              <w:rPr>
                <w:rFonts w:cs="Times New Roman"/>
                <w:sz w:val="20"/>
                <w:szCs w:val="20"/>
              </w:rPr>
              <w:t>5</w:t>
            </w:r>
            <w:r w:rsidR="00F238FB" w:rsidRPr="00F22B5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Czas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reakcji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przystąpienia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usunięcia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awarii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od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chwili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jej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zgłoszenia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max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24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robocze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i 48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wolne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 xml:space="preserve"> </w:t>
            </w:r>
            <w:r w:rsidR="00097CF9">
              <w:rPr>
                <w:rFonts w:cs="Times New Roman"/>
                <w:sz w:val="20"/>
                <w:szCs w:val="20"/>
              </w:rPr>
              <w:t xml:space="preserve">               </w:t>
            </w:r>
            <w:r w:rsidRPr="00F22B5D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święta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2B5D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2B5D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22B5D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2B5D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32F1D" w:rsidRPr="00F22B5D" w:rsidTr="00432F1D">
        <w:trPr>
          <w:trHeight w:val="51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F1D" w:rsidRPr="00F22B5D" w:rsidRDefault="00432F1D" w:rsidP="00432F1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F1D" w:rsidRPr="00FD172B" w:rsidRDefault="00432F1D" w:rsidP="00432F1D">
            <w:pPr>
              <w:spacing w:before="100" w:beforeAutospacing="1" w:after="119" w:line="240" w:lineRule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 lub posiadające stosowne uprawnienia punkty serwisowe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F1D" w:rsidRPr="00FD172B" w:rsidRDefault="00432F1D" w:rsidP="00432F1D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proofErr w:type="spellStart"/>
            <w:r w:rsidRPr="00FD172B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FD172B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podać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nazwę</w:t>
            </w:r>
            <w:proofErr w:type="spellEnd"/>
            <w:r>
              <w:rPr>
                <w:rFonts w:cs="Times New Roman"/>
                <w:sz w:val="18"/>
                <w:szCs w:val="18"/>
              </w:rPr>
              <w:t xml:space="preserve">              </w:t>
            </w:r>
            <w:r w:rsidRPr="005F301C">
              <w:rPr>
                <w:rFonts w:cs="Times New Roman"/>
                <w:sz w:val="18"/>
                <w:szCs w:val="18"/>
              </w:rPr>
              <w:t xml:space="preserve"> i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adres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F1D" w:rsidRPr="00F22B5D" w:rsidRDefault="00432F1D" w:rsidP="00432F1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F1D" w:rsidRPr="00F22B5D" w:rsidRDefault="00432F1D" w:rsidP="00432F1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32F1D" w:rsidRPr="00F22B5D" w:rsidTr="00432F1D">
        <w:trPr>
          <w:trHeight w:val="50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F1D" w:rsidRPr="00F22B5D" w:rsidRDefault="00432F1D" w:rsidP="00432F1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2B5D">
              <w:rPr>
                <w:rFonts w:cs="Times New Roman"/>
                <w:sz w:val="20"/>
                <w:szCs w:val="20"/>
              </w:rPr>
              <w:lastRenderedPageBreak/>
              <w:t>2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F22B5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F1D" w:rsidRPr="00FD172B" w:rsidRDefault="00432F1D" w:rsidP="00432F1D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D172B">
              <w:rPr>
                <w:rFonts w:cs="Times New Roman"/>
                <w:sz w:val="20"/>
                <w:szCs w:val="20"/>
              </w:rPr>
              <w:t>Numer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kontaktowy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serwisem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Wykonawcy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F1D" w:rsidRPr="00FD172B" w:rsidRDefault="00432F1D" w:rsidP="00432F1D">
            <w:pPr>
              <w:tabs>
                <w:tab w:val="left" w:pos="5400"/>
                <w:tab w:val="left" w:pos="6100"/>
              </w:tabs>
              <w:rPr>
                <w:rFonts w:cs="Times New Roman"/>
                <w:sz w:val="18"/>
                <w:szCs w:val="18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podać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  <w:r w:rsidRPr="00FD172B">
              <w:rPr>
                <w:rFonts w:ascii="Arial Narrow" w:eastAsia="Times New Roman" w:hAnsi="Arial Narrow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>(fakultatywnie):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F1D" w:rsidRPr="00F22B5D" w:rsidRDefault="00432F1D" w:rsidP="00432F1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F1D" w:rsidRPr="00F22B5D" w:rsidRDefault="00432F1D" w:rsidP="00432F1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FA1794" w:rsidRDefault="00FA1794" w:rsidP="00FA1794">
      <w:pPr>
        <w:rPr>
          <w:rFonts w:cs="Times New Roman"/>
          <w:sz w:val="20"/>
          <w:szCs w:val="20"/>
        </w:rPr>
      </w:pPr>
    </w:p>
    <w:p w:rsidR="00097CF9" w:rsidRDefault="00097CF9" w:rsidP="00FA1794">
      <w:pPr>
        <w:rPr>
          <w:rFonts w:cs="Times New Roman"/>
          <w:sz w:val="20"/>
          <w:szCs w:val="20"/>
        </w:rPr>
      </w:pPr>
    </w:p>
    <w:p w:rsidR="00097CF9" w:rsidRDefault="00097CF9" w:rsidP="00FA1794">
      <w:pPr>
        <w:rPr>
          <w:rFonts w:cs="Times New Roman"/>
          <w:sz w:val="20"/>
          <w:szCs w:val="20"/>
        </w:rPr>
      </w:pPr>
    </w:p>
    <w:p w:rsidR="00FA1794" w:rsidRPr="00F22B5D" w:rsidRDefault="00FA1794" w:rsidP="00FA1794">
      <w:pPr>
        <w:ind w:right="-35"/>
        <w:rPr>
          <w:rFonts w:cs="Times New Roman"/>
          <w:sz w:val="20"/>
          <w:szCs w:val="20"/>
        </w:rPr>
      </w:pPr>
      <w:r w:rsidRPr="00F22B5D">
        <w:rPr>
          <w:rFonts w:cs="Times New Roman"/>
          <w:sz w:val="20"/>
          <w:szCs w:val="20"/>
        </w:rPr>
        <w:t>...................................</w:t>
      </w:r>
      <w:r w:rsidRPr="00F22B5D">
        <w:rPr>
          <w:rFonts w:cs="Times New Roman"/>
          <w:sz w:val="20"/>
          <w:szCs w:val="20"/>
        </w:rPr>
        <w:tab/>
        <w:t xml:space="preserve">                                            </w:t>
      </w:r>
      <w:r w:rsidR="00715707" w:rsidRPr="00F22B5D">
        <w:rPr>
          <w:rFonts w:cs="Times New Roman"/>
          <w:sz w:val="20"/>
          <w:szCs w:val="20"/>
        </w:rPr>
        <w:t xml:space="preserve">                              </w:t>
      </w:r>
      <w:r w:rsidRPr="00F22B5D">
        <w:rPr>
          <w:rFonts w:cs="Times New Roman"/>
          <w:sz w:val="20"/>
          <w:szCs w:val="20"/>
        </w:rPr>
        <w:t>....................................................</w:t>
      </w:r>
    </w:p>
    <w:p w:rsidR="00FA1794" w:rsidRDefault="00FA1794" w:rsidP="00FA1794">
      <w:pPr>
        <w:rPr>
          <w:rFonts w:cs="Times New Roman"/>
          <w:sz w:val="20"/>
          <w:szCs w:val="20"/>
        </w:rPr>
      </w:pPr>
      <w:r w:rsidRPr="00F22B5D">
        <w:rPr>
          <w:rFonts w:cs="Times New Roman"/>
          <w:sz w:val="20"/>
          <w:szCs w:val="20"/>
        </w:rPr>
        <w:t xml:space="preserve">               </w:t>
      </w:r>
      <w:proofErr w:type="spellStart"/>
      <w:r w:rsidRPr="00F22B5D">
        <w:rPr>
          <w:rFonts w:cs="Times New Roman"/>
          <w:sz w:val="20"/>
          <w:szCs w:val="20"/>
        </w:rPr>
        <w:t>data</w:t>
      </w:r>
      <w:proofErr w:type="spellEnd"/>
      <w:r w:rsidRPr="00F22B5D">
        <w:rPr>
          <w:rFonts w:cs="Times New Roman"/>
          <w:sz w:val="20"/>
          <w:szCs w:val="20"/>
        </w:rPr>
        <w:t xml:space="preserve">                                                               </w:t>
      </w:r>
      <w:r w:rsidR="00715707" w:rsidRPr="00F22B5D">
        <w:rPr>
          <w:rFonts w:cs="Times New Roman"/>
          <w:sz w:val="20"/>
          <w:szCs w:val="20"/>
        </w:rPr>
        <w:t xml:space="preserve">                        </w:t>
      </w:r>
      <w:r w:rsidRPr="00F22B5D">
        <w:rPr>
          <w:rFonts w:cs="Times New Roman"/>
          <w:sz w:val="20"/>
          <w:szCs w:val="20"/>
        </w:rPr>
        <w:t xml:space="preserve">   </w:t>
      </w:r>
      <w:proofErr w:type="spellStart"/>
      <w:r w:rsidRPr="00F22B5D">
        <w:rPr>
          <w:rFonts w:cs="Times New Roman"/>
          <w:sz w:val="20"/>
          <w:szCs w:val="20"/>
        </w:rPr>
        <w:t>pieczątka</w:t>
      </w:r>
      <w:proofErr w:type="spellEnd"/>
      <w:r w:rsidRPr="00F22B5D">
        <w:rPr>
          <w:rFonts w:cs="Times New Roman"/>
          <w:sz w:val="20"/>
          <w:szCs w:val="20"/>
        </w:rPr>
        <w:t xml:space="preserve"> i </w:t>
      </w:r>
      <w:proofErr w:type="spellStart"/>
      <w:r w:rsidRPr="00F22B5D">
        <w:rPr>
          <w:rFonts w:cs="Times New Roman"/>
          <w:sz w:val="20"/>
          <w:szCs w:val="20"/>
        </w:rPr>
        <w:t>podpis</w:t>
      </w:r>
      <w:proofErr w:type="spellEnd"/>
      <w:r w:rsidRPr="00F22B5D">
        <w:rPr>
          <w:rFonts w:cs="Times New Roman"/>
          <w:sz w:val="20"/>
          <w:szCs w:val="20"/>
        </w:rPr>
        <w:t xml:space="preserve"> </w:t>
      </w:r>
      <w:proofErr w:type="spellStart"/>
      <w:r w:rsidRPr="00F22B5D">
        <w:rPr>
          <w:rFonts w:cs="Times New Roman"/>
          <w:sz w:val="20"/>
          <w:szCs w:val="20"/>
        </w:rPr>
        <w:t>Wykonawcy</w:t>
      </w:r>
      <w:proofErr w:type="spellEnd"/>
    </w:p>
    <w:p w:rsidR="00097CF9" w:rsidRPr="00F22B5D" w:rsidRDefault="00097CF9" w:rsidP="00FA1794">
      <w:pPr>
        <w:rPr>
          <w:rFonts w:cs="Times New Roman"/>
          <w:sz w:val="20"/>
          <w:szCs w:val="20"/>
        </w:rPr>
      </w:pPr>
    </w:p>
    <w:p w:rsidR="00FA1794" w:rsidRPr="00F22B5D" w:rsidRDefault="00FA1794" w:rsidP="00097CF9">
      <w:pPr>
        <w:widowControl/>
        <w:suppressAutoHyphens w:val="0"/>
        <w:spacing w:line="240" w:lineRule="auto"/>
        <w:ind w:right="467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F22B5D"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  <w:t>UWAGI:</w:t>
      </w:r>
      <w:r w:rsidRPr="00F22B5D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 </w:t>
      </w:r>
    </w:p>
    <w:p w:rsidR="00432F1D" w:rsidRPr="00432F1D" w:rsidRDefault="00432F1D" w:rsidP="00432F1D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r w:rsidRPr="00432F1D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1. Niespełnienie któregokolwiek z wymaganych powyżej parametrów techniczno-użytkowych oraz wymagań co do ich wartości minimalnych spowoduje odrzucenie oferty bez dalszej jej oceny.</w:t>
      </w:r>
    </w:p>
    <w:p w:rsidR="00256C33" w:rsidRPr="00D438B8" w:rsidRDefault="00432F1D" w:rsidP="00432F1D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cs="Times New Roman"/>
          <w:sz w:val="22"/>
          <w:szCs w:val="22"/>
        </w:rPr>
      </w:pPr>
      <w:r w:rsidRPr="00432F1D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432F1D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</w:p>
    <w:sectPr w:rsidR="00256C33" w:rsidRPr="00D438B8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832168"/>
    <w:multiLevelType w:val="hybridMultilevel"/>
    <w:tmpl w:val="F7AAED58"/>
    <w:lvl w:ilvl="0" w:tplc="6D5E1F66">
      <w:start w:val="1"/>
      <w:numFmt w:val="decimal"/>
      <w:lvlText w:val="%1."/>
      <w:lvlJc w:val="left"/>
      <w:pPr>
        <w:ind w:left="540" w:hanging="360"/>
      </w:pPr>
      <w:rPr>
        <w:rFonts w:eastAsia="Arial Unicode MS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60A144CC"/>
    <w:multiLevelType w:val="hybridMultilevel"/>
    <w:tmpl w:val="C058A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9A7"/>
    <w:rsid w:val="00097CF9"/>
    <w:rsid w:val="000A6BF0"/>
    <w:rsid w:val="0011293D"/>
    <w:rsid w:val="00135657"/>
    <w:rsid w:val="00142612"/>
    <w:rsid w:val="00192A78"/>
    <w:rsid w:val="001A694E"/>
    <w:rsid w:val="001C0D11"/>
    <w:rsid w:val="001F4F0E"/>
    <w:rsid w:val="00214D4F"/>
    <w:rsid w:val="00234404"/>
    <w:rsid w:val="00256C33"/>
    <w:rsid w:val="00283853"/>
    <w:rsid w:val="00292058"/>
    <w:rsid w:val="003C19B6"/>
    <w:rsid w:val="00426AAF"/>
    <w:rsid w:val="00430356"/>
    <w:rsid w:val="00432F1D"/>
    <w:rsid w:val="00457C57"/>
    <w:rsid w:val="00471D71"/>
    <w:rsid w:val="004819DD"/>
    <w:rsid w:val="00581287"/>
    <w:rsid w:val="006228A7"/>
    <w:rsid w:val="00653B10"/>
    <w:rsid w:val="00703002"/>
    <w:rsid w:val="007074AF"/>
    <w:rsid w:val="007074F7"/>
    <w:rsid w:val="00715707"/>
    <w:rsid w:val="007535B9"/>
    <w:rsid w:val="007D094D"/>
    <w:rsid w:val="007E75E9"/>
    <w:rsid w:val="00844172"/>
    <w:rsid w:val="008639A7"/>
    <w:rsid w:val="00867DC2"/>
    <w:rsid w:val="0088761E"/>
    <w:rsid w:val="00920A7B"/>
    <w:rsid w:val="00A17B3D"/>
    <w:rsid w:val="00A77DCD"/>
    <w:rsid w:val="00BA5427"/>
    <w:rsid w:val="00BB502F"/>
    <w:rsid w:val="00C4266B"/>
    <w:rsid w:val="00C67E01"/>
    <w:rsid w:val="00C8642D"/>
    <w:rsid w:val="00CA1DEB"/>
    <w:rsid w:val="00CC489C"/>
    <w:rsid w:val="00D213D6"/>
    <w:rsid w:val="00D36A74"/>
    <w:rsid w:val="00D438B8"/>
    <w:rsid w:val="00D52992"/>
    <w:rsid w:val="00DA242E"/>
    <w:rsid w:val="00DD0ABA"/>
    <w:rsid w:val="00E849E9"/>
    <w:rsid w:val="00ED3BCA"/>
    <w:rsid w:val="00F22B5D"/>
    <w:rsid w:val="00F238FB"/>
    <w:rsid w:val="00F338E4"/>
    <w:rsid w:val="00F53DB3"/>
    <w:rsid w:val="00FA1794"/>
    <w:rsid w:val="00FC56DC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187809-9E72-44B3-8620-966A2D68E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471D71"/>
    <w:pPr>
      <w:ind w:left="720"/>
      <w:contextualSpacing/>
    </w:pPr>
  </w:style>
  <w:style w:type="paragraph" w:customStyle="1" w:styleId="Standard">
    <w:name w:val="Standard"/>
    <w:rsid w:val="006228A7"/>
    <w:pPr>
      <w:widowControl w:val="0"/>
      <w:suppressAutoHyphens/>
      <w:spacing w:after="0" w:line="100" w:lineRule="atLeast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4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BDE0AE-9BE0-497E-B63E-B7A547A48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748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8</cp:revision>
  <dcterms:created xsi:type="dcterms:W3CDTF">2017-11-13T21:53:00Z</dcterms:created>
  <dcterms:modified xsi:type="dcterms:W3CDTF">2017-11-16T21:02:00Z</dcterms:modified>
</cp:coreProperties>
</file>